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860A0" w:rsidTr="00A860A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860A0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50" w:type="dxa"/>
                    <w:left w:w="225" w:type="dxa"/>
                    <w:bottom w:w="150" w:type="dxa"/>
                    <w:right w:w="225" w:type="dxa"/>
                  </w:tcMar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5"/>
                    <w:gridCol w:w="3075"/>
                    <w:gridCol w:w="225"/>
                    <w:gridCol w:w="225"/>
                    <w:gridCol w:w="3075"/>
                    <w:gridCol w:w="225"/>
                  </w:tblGrid>
                  <w:tr w:rsidR="00A860A0">
                    <w:tc>
                      <w:tcPr>
                        <w:tcW w:w="225" w:type="dxa"/>
                        <w:vAlign w:val="center"/>
                        <w:hideMark/>
                      </w:tcPr>
                      <w:p w:rsidR="00A860A0" w:rsidRDefault="00A860A0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6" name="Picture 6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A860A0">
                          <w:tc>
                            <w:tcPr>
                              <w:tcW w:w="0" w:type="auto"/>
                              <w:tcMar>
                                <w:top w:w="285" w:type="dxa"/>
                                <w:left w:w="0" w:type="dxa"/>
                                <w:bottom w:w="33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465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860"/>
                              </w:tblGrid>
                              <w:tr w:rsidR="00A860A0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0A0" w:rsidRDefault="00A860A0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1809750" cy="428625"/>
                                          <wp:effectExtent l="0" t="0" r="0" b="0"/>
                                          <wp:docPr id="5" name="Picture 5" descr="https://staticapp.icpsc.com/icp/resources/mogile/1760263/cdfad10eb3d2fbbd799ba5c5f17e54b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" descr="https://staticapp.icpsc.com/icp/resources/mogile/1760263/cdfad10eb3d2fbbd799ba5c5f17e54b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 cstate="print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1809750" cy="428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860A0" w:rsidRDefault="00A860A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860A0" w:rsidRDefault="00A860A0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4" name="Picture 4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860A0" w:rsidRDefault="00A860A0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3" name="Picture 3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3075" w:type="dxa"/>
                        <w:vAlign w:val="center"/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075"/>
                        </w:tblGrid>
                        <w:tr w:rsidR="00A860A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tbl>
                              <w:tblPr>
                                <w:tblpPr w:leftFromText="45" w:rightFromText="45" w:vertAnchor="text" w:tblpXSpec="right" w:tblpYSpec="center"/>
                                <w:tblW w:w="2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230"/>
                              </w:tblGrid>
                              <w:tr w:rsidR="00A860A0">
                                <w:tc>
                                  <w:tcPr>
                                    <w:tcW w:w="0" w:type="auto"/>
                                    <w:vAlign w:val="center"/>
                                    <w:hideMark/>
                                  </w:tcPr>
                                  <w:p w:rsidR="00A860A0" w:rsidRDefault="00A860A0">
                                    <w:pPr>
                                      <w:jc w:val="center"/>
                                      <w:rPr>
                                        <w:rFonts w:eastAsia="Times New Roman"/>
                                        <w:b/>
                                        <w:bCs/>
                                      </w:rPr>
                                    </w:pPr>
                                    <w:r>
                                      <w:rPr>
                                        <w:rFonts w:eastAsia="Times New Roman"/>
                                        <w:b/>
                                        <w:bCs/>
                                        <w:noProof/>
                                      </w:rPr>
                                      <w:drawing>
                                        <wp:inline distT="0" distB="0" distL="0" distR="0">
                                          <wp:extent cx="781050" cy="142875"/>
                                          <wp:effectExtent l="0" t="0" r="0" b="9525"/>
                                          <wp:docPr id="2" name="Picture 2" descr="https://staticapp.icpsc.com/icp/resources/mogile/1760263/f616e6ed607db66d5ae0a2bc94162464.png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5" descr="https://staticapp.icpsc.com/icp/resources/mogile/1760263/f616e6ed607db66d5ae0a2bc94162464.png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7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781050" cy="1428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p w:rsidR="00A860A0" w:rsidRDefault="00A860A0">
                              <w:pPr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225" w:type="dxa"/>
                        <w:vAlign w:val="center"/>
                        <w:hideMark/>
                      </w:tcPr>
                      <w:p w:rsidR="00A860A0" w:rsidRDefault="00A860A0">
                        <w:pPr>
                          <w:spacing w:line="0" w:lineRule="auto"/>
                          <w:rPr>
                            <w:rFonts w:eastAsia="Times New Roman"/>
                            <w:sz w:val="2"/>
                            <w:szCs w:val="2"/>
                          </w:rPr>
                        </w:pPr>
                        <w:r>
                          <w:rPr>
                            <w:rFonts w:eastAsia="Times New Roman"/>
                            <w:noProof/>
                            <w:sz w:val="2"/>
                            <w:szCs w:val="2"/>
                          </w:rPr>
                          <w:drawing>
                            <wp:inline distT="0" distB="0" distL="0" distR="0">
                              <wp:extent cx="9525" cy="9525"/>
                              <wp:effectExtent l="0" t="0" r="0" b="0"/>
                              <wp:docPr id="1" name="Picture 1" descr="https://ui.icontact.com/assets/1px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s://ui.icontact.com/assets/1px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" cy="95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</w:tbl>
                <w:p w:rsidR="00A860A0" w:rsidRDefault="00A860A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860A0" w:rsidRDefault="00A860A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A860A0" w:rsidRDefault="00A860A0" w:rsidP="00A860A0">
      <w:pPr>
        <w:shd w:val="clear" w:color="auto" w:fill="FFFFFF"/>
        <w:rPr>
          <w:rFonts w:ascii="Arial" w:eastAsia="Times New Roman" w:hAnsi="Arial" w:cs="Arial"/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A860A0" w:rsidTr="00A860A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860A0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860A0"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860A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60A0" w:rsidRDefault="00A860A0">
                              <w:pPr>
                                <w:pStyle w:val="NormalWeb"/>
                                <w:spacing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212B"/>
                                  <w:sz w:val="12"/>
                                  <w:szCs w:val="12"/>
                                </w:rPr>
                                <w:t>On 17/4/2026 02:30 pm (GMT+3)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212B"/>
                                </w:rPr>
                                <w:t>Dear Partner,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Further to our communication sent on 16 April, 2026. We want to clarify our refunds policy:</w:t>
                              </w:r>
                            </w:p>
                            <w:p w:rsidR="00A860A0" w:rsidRDefault="00A860A0" w:rsidP="003776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 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  <w:t xml:space="preserve">As a reminder, if you have a confirmed booking with a travel date between 28 February and 15 September 2026, you are eligible for: Complimentary date changes to a new travel date up to 31 October 2026 when rebooking on flights operated by Qatar Airways, subject to availability and fare seasonality. </w:t>
                              </w:r>
                            </w:p>
                            <w:p w:rsidR="00A860A0" w:rsidRDefault="00A860A0" w:rsidP="00377607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  <w:t>If your flight is impacted, you remain eligible for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0D0D0D"/>
                                </w:rPr>
                                <w:t>:</w:t>
                              </w:r>
                              <w:r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860A0"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A860A0" w:rsidRDefault="00A860A0" w:rsidP="0037760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 xml:space="preserve">Further fee-free changes until 31 October 2026, or </w:t>
                              </w:r>
                            </w:p>
                            <w:p w:rsidR="00A860A0" w:rsidRDefault="00A860A0" w:rsidP="00377607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420" w:lineRule="atLeast"/>
                                <w:rPr>
                                  <w:rFonts w:ascii="Arial" w:eastAsia="Times New Roman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eastAsia="Times New Roman" w:hAnsi="Arial" w:cs="Arial"/>
                                  <w:color w:val="000000"/>
                                </w:rPr>
                                <w:t>Refund of the unused ticket value (Please note that refunds may take up to 28 working days to be processed).</w:t>
                              </w: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860A0">
                          <w:tc>
                            <w:tcPr>
                              <w:tcW w:w="0" w:type="auto"/>
                              <w:vAlign w:val="center"/>
                            </w:tcPr>
                            <w:p w:rsidR="00A860A0" w:rsidRDefault="00A860A0">
                              <w:pPr>
                                <w:pStyle w:val="NormalWeb"/>
                                <w:spacing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Thank you for your ongoing partnership.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000000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000000"/>
                                </w:rPr>
                                <w:t>Kind regards,</w:t>
                              </w:r>
                            </w:p>
                            <w:p w:rsidR="00A860A0" w:rsidRDefault="00A860A0">
                              <w:pPr>
                                <w:pStyle w:val="xparagraph-spacing-none"/>
                                <w:spacing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Strong"/>
                                  <w:rFonts w:ascii="Arial" w:hAnsi="Arial" w:cs="Arial"/>
                                  <w:color w:val="000000"/>
                                </w:rPr>
                                <w:t>Qatar Airways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4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1F212B"/>
                                </w:rPr>
                                <w:t xml:space="preserve">We keep updating our passenger guidelines, agent rebooking decision flow, and FAQs on a dedicated page on the </w:t>
                              </w:r>
                              <w:hyperlink r:id="rId8" w:tgtFrame="_blank" w:history="1">
                                <w:r>
                                  <w:rPr>
                                    <w:rStyle w:val="Hyperlink"/>
                                    <w:rFonts w:ascii="Arial" w:hAnsi="Arial" w:cs="Arial"/>
                                    <w:color w:val="1F212B"/>
                                  </w:rPr>
                                  <w:t>Trade Portal</w:t>
                                </w:r>
                              </w:hyperlink>
                              <w:r>
                                <w:rPr>
                                  <w:rFonts w:ascii="Arial" w:hAnsi="Arial" w:cs="Arial"/>
                                  <w:color w:val="1F212B"/>
                                </w:rPr>
                                <w:t xml:space="preserve"> to help support your teams during this period. </w:t>
                              </w: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860A0" w:rsidRDefault="00A860A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860A0" w:rsidRDefault="00A860A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A860A0" w:rsidTr="00A860A0">
        <w:tc>
          <w:tcPr>
            <w:tcW w:w="5000" w:type="pct"/>
            <w:hideMark/>
          </w:tcPr>
          <w:tbl>
            <w:tblPr>
              <w:tblW w:w="7500" w:type="dxa"/>
              <w:jc w:val="center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500"/>
            </w:tblGrid>
            <w:tr w:rsidR="00A860A0">
              <w:trPr>
                <w:jc w:val="center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500"/>
                  </w:tblGrid>
                  <w:tr w:rsidR="00A860A0">
                    <w:tc>
                      <w:tcPr>
                        <w:tcW w:w="7500" w:type="dxa"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860A0">
                          <w:tc>
                            <w:tcPr>
                              <w:tcW w:w="0" w:type="auto"/>
                              <w:vAlign w:val="center"/>
                            </w:tcPr>
                            <w:p w:rsidR="00A860A0" w:rsidRDefault="00A860A0">
                              <w:pPr>
                                <w:pStyle w:val="NormalWeb"/>
                                <w:spacing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Style w:val="xql-cursor"/>
                                  <w:rFonts w:ascii="Tahoma" w:hAnsi="Tahoma" w:cs="Tahoma"/>
                                  <w:color w:val="333333"/>
                                  <w:sz w:val="21"/>
                                  <w:szCs w:val="21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Qatar Airways Tower 2,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Airport Road, PO Box 22550,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lastRenderedPageBreak/>
                                <w:t>Doha, Qatar.</w:t>
                              </w: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7500"/>
                        </w:tblGrid>
                        <w:tr w:rsidR="00A860A0">
                          <w:tc>
                            <w:tcPr>
                              <w:tcW w:w="0" w:type="auto"/>
                              <w:vAlign w:val="center"/>
                            </w:tcPr>
                            <w:p w:rsidR="00A860A0" w:rsidRDefault="00A860A0">
                              <w:pPr>
                                <w:pStyle w:val="NormalWeb"/>
                                <w:spacing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333333"/>
                                  <w:sz w:val="21"/>
                                  <w:szCs w:val="21"/>
                                </w:rPr>
                                <w:t>﻿</w:t>
                              </w:r>
                              <w:r>
                                <w:rPr>
                                  <w:rFonts w:ascii="Arial" w:hAnsi="Arial" w:cs="Arial"/>
                                  <w:color w:val="333333"/>
                                  <w:sz w:val="21"/>
                                  <w:szCs w:val="21"/>
                                </w:rPr>
                                <w:t>All rights reserved © 2026 Qatar Airways.</w:t>
                              </w:r>
                            </w:p>
                            <w:p w:rsidR="00A860A0" w:rsidRDefault="00A860A0">
                              <w:pPr>
                                <w:pStyle w:val="NormalWeb"/>
                                <w:spacing w:before="240" w:line="120" w:lineRule="atLeast"/>
                                <w:rPr>
                                  <w:rFonts w:ascii="Arial" w:hAnsi="Arial" w:cs="Arial"/>
                                  <w:color w:val="333333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00000"/>
                                  <w:sz w:val="21"/>
                                  <w:szCs w:val="21"/>
                                </w:rPr>
                                <w:t>Going places together.</w:t>
                              </w:r>
                            </w:p>
                          </w:tc>
                        </w:tr>
                      </w:tbl>
                      <w:p w:rsidR="00A860A0" w:rsidRDefault="00A860A0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A860A0" w:rsidRDefault="00A860A0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A860A0" w:rsidRDefault="00A860A0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</w:tbl>
    <w:p w:rsidR="001A731D" w:rsidRDefault="00A860A0">
      <w:bookmarkStart w:id="0" w:name="_GoBack"/>
      <w:bookmarkEnd w:id="0"/>
    </w:p>
    <w:sectPr w:rsidR="001A73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525"/>
    <w:multiLevelType w:val="multilevel"/>
    <w:tmpl w:val="2A14C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0E5945"/>
    <w:multiLevelType w:val="multilevel"/>
    <w:tmpl w:val="D3E0D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0A0"/>
    <w:rsid w:val="00497DA1"/>
    <w:rsid w:val="00730BB1"/>
    <w:rsid w:val="00A8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5E166E-D969-4697-AA92-CD5EE4BA8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0A0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60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A860A0"/>
  </w:style>
  <w:style w:type="paragraph" w:customStyle="1" w:styleId="xparagraph-spacing-none">
    <w:name w:val="x_paragraph-spacing-none"/>
    <w:basedOn w:val="Normal"/>
    <w:uiPriority w:val="99"/>
    <w:semiHidden/>
    <w:rsid w:val="00A860A0"/>
  </w:style>
  <w:style w:type="character" w:customStyle="1" w:styleId="xql-cursor">
    <w:name w:val="x_ql-cursor"/>
    <w:basedOn w:val="DefaultParagraphFont"/>
    <w:rsid w:val="00A860A0"/>
  </w:style>
  <w:style w:type="character" w:styleId="Strong">
    <w:name w:val="Strong"/>
    <w:basedOn w:val="DefaultParagraphFont"/>
    <w:uiPriority w:val="22"/>
    <w:qFormat/>
    <w:rsid w:val="00A860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87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ick-1760263.icptrack.com/icp/relay.php?r=109768921&amp;msgid=423032&amp;act=5340&amp;c=1760263&amp;pid=934243&amp;destination=https%3A%2F%2Fwww.qatarairways.com%2Ftradeportal%2Fen%2Fpolicies%2FFlight-Disruption-Guide.html&amp;cf=26757&amp;v=80375694adfb9fdd5fe2580a7caeca9bece594727be6453b739b8fdbbdf149f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Jha</dc:creator>
  <cp:keywords/>
  <dc:description/>
  <cp:lastModifiedBy>Raja Jha</cp:lastModifiedBy>
  <cp:revision>1</cp:revision>
  <dcterms:created xsi:type="dcterms:W3CDTF">2026-04-17T11:46:00Z</dcterms:created>
  <dcterms:modified xsi:type="dcterms:W3CDTF">2026-04-17T11:47:00Z</dcterms:modified>
</cp:coreProperties>
</file>